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4217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center"/>
        <w:rPr>
          <w:rFonts w:hint="eastAsia" w:ascii="宋体" w:hAnsi="宋体" w:eastAsia="宋体" w:cs="宋体"/>
          <w:b/>
          <w:bCs/>
          <w:i w:val="0"/>
          <w:iCs w:val="0"/>
          <w:caps w:val="0"/>
          <w:color w:val="505050"/>
          <w:spacing w:val="0"/>
          <w:kern w:val="0"/>
          <w:sz w:val="44"/>
          <w:szCs w:val="44"/>
          <w:shd w:val="clear" w:fill="FFFFFF"/>
          <w:lang w:val="en-US" w:eastAsia="zh-CN" w:bidi="ar"/>
        </w:rPr>
      </w:pPr>
      <w:bookmarkStart w:id="0" w:name="_GoBack"/>
      <w:bookmarkEnd w:id="0"/>
    </w:p>
    <w:p w14:paraId="5A80357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center"/>
        <w:rPr>
          <w:rFonts w:ascii="仿宋" w:hAnsi="仿宋" w:eastAsia="仿宋" w:cs="仿宋"/>
          <w:b/>
          <w:bCs/>
          <w:i w:val="0"/>
          <w:iCs w:val="0"/>
          <w:caps w:val="0"/>
          <w:color w:val="505050"/>
          <w:spacing w:val="0"/>
          <w:kern w:val="0"/>
          <w:sz w:val="32"/>
          <w:szCs w:val="32"/>
          <w:shd w:val="clear" w:fill="FFFFFF"/>
          <w:lang w:val="en-US" w:eastAsia="zh-CN" w:bidi="ar"/>
        </w:rPr>
      </w:pPr>
      <w:r>
        <w:rPr>
          <w:rFonts w:hint="eastAsia" w:ascii="方正小标宋简体" w:hAnsi="方正小标宋简体" w:eastAsia="方正小标宋简体" w:cs="方正小标宋简体"/>
          <w:b/>
          <w:bCs/>
          <w:i w:val="0"/>
          <w:iCs w:val="0"/>
          <w:caps w:val="0"/>
          <w:color w:val="505050"/>
          <w:spacing w:val="0"/>
          <w:kern w:val="0"/>
          <w:sz w:val="48"/>
          <w:szCs w:val="48"/>
          <w:shd w:val="clear" w:fill="FFFFFF"/>
          <w:lang w:val="en-US" w:eastAsia="zh-CN" w:bidi="ar"/>
        </w:rPr>
        <w:t>乡镇居民办事流程</w:t>
      </w:r>
      <w:r>
        <w:rPr>
          <w:rFonts w:ascii="仿宋" w:hAnsi="仿宋" w:eastAsia="仿宋" w:cs="仿宋"/>
          <w:b/>
          <w:bCs/>
          <w:i w:val="0"/>
          <w:iCs w:val="0"/>
          <w:caps w:val="0"/>
          <w:color w:val="505050"/>
          <w:spacing w:val="0"/>
          <w:kern w:val="0"/>
          <w:sz w:val="32"/>
          <w:szCs w:val="32"/>
          <w:shd w:val="clear" w:fill="FFFFFF"/>
          <w:lang w:val="en-US" w:eastAsia="zh-CN" w:bidi="ar"/>
        </w:rPr>
        <w:t> </w:t>
      </w:r>
    </w:p>
    <w:p w14:paraId="433438F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center"/>
        <w:rPr>
          <w:rFonts w:hint="eastAsia" w:ascii="仿宋" w:hAnsi="仿宋" w:eastAsia="仿宋" w:cs="仿宋"/>
          <w:b/>
          <w:bCs/>
          <w:i w:val="0"/>
          <w:iCs w:val="0"/>
          <w:caps w:val="0"/>
          <w:color w:val="505050"/>
          <w:spacing w:val="0"/>
          <w:kern w:val="0"/>
          <w:sz w:val="32"/>
          <w:szCs w:val="32"/>
          <w:shd w:val="clear" w:fill="FFFFFF"/>
          <w:lang w:val="en-US" w:eastAsia="zh-CN" w:bidi="ar"/>
        </w:rPr>
      </w:pPr>
    </w:p>
    <w:p w14:paraId="3417C3C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仿宋_GB2312" w:hAnsi="仿宋_GB2312" w:eastAsia="仿宋_GB2312" w:cs="仿宋_GB2312"/>
          <w:i w:val="0"/>
          <w:iCs w:val="0"/>
          <w:caps w:val="0"/>
          <w:color w:val="505050"/>
          <w:spacing w:val="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一、乡/</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镇农业办事流程</w:t>
      </w:r>
    </w:p>
    <w:p w14:paraId="10DFA08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仿宋_GB2312" w:hAnsi="仿宋_GB2312" w:eastAsia="仿宋_GB2312" w:cs="仿宋_GB2312"/>
          <w:i w:val="0"/>
          <w:iCs w:val="0"/>
          <w:caps w:val="0"/>
          <w:color w:val="505050"/>
          <w:spacing w:val="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二、乡/</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镇计划生育服务流程</w:t>
      </w:r>
    </w:p>
    <w:p w14:paraId="6C5F0D9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仿宋_GB2312" w:hAnsi="仿宋_GB2312" w:eastAsia="仿宋_GB2312" w:cs="仿宋_GB2312"/>
          <w:i w:val="0"/>
          <w:iCs w:val="0"/>
          <w:caps w:val="0"/>
          <w:color w:val="505050"/>
          <w:spacing w:val="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三、</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城乡居民社会养老保险流程</w:t>
      </w:r>
    </w:p>
    <w:p w14:paraId="472927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仿宋_GB2312" w:hAnsi="仿宋_GB2312" w:eastAsia="仿宋_GB2312" w:cs="仿宋_GB2312"/>
          <w:i w:val="0"/>
          <w:iCs w:val="0"/>
          <w:caps w:val="0"/>
          <w:color w:val="505050"/>
          <w:spacing w:val="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四、</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城乡居民医疗保险流程</w:t>
      </w:r>
    </w:p>
    <w:p w14:paraId="2C5864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仿宋_GB2312" w:hAnsi="仿宋_GB2312" w:eastAsia="仿宋_GB2312" w:cs="仿宋_GB2312"/>
          <w:i w:val="0"/>
          <w:iCs w:val="0"/>
          <w:caps w:val="0"/>
          <w:color w:val="505050"/>
          <w:spacing w:val="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五、乡/</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镇民政办服务流程</w:t>
      </w:r>
    </w:p>
    <w:p w14:paraId="78B0AF2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仿宋_GB2312" w:hAnsi="仿宋_GB2312" w:eastAsia="仿宋_GB2312" w:cs="仿宋_GB2312"/>
          <w:i w:val="0"/>
          <w:iCs w:val="0"/>
          <w:caps w:val="0"/>
          <w:color w:val="505050"/>
          <w:spacing w:val="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六、乡/</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镇国土所办事流程</w:t>
      </w:r>
    </w:p>
    <w:p w14:paraId="4D0F1CF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仿宋_GB2312" w:hAnsi="仿宋_GB2312" w:eastAsia="仿宋_GB2312" w:cs="仿宋_GB2312"/>
          <w:i w:val="0"/>
          <w:iCs w:val="0"/>
          <w:caps w:val="0"/>
          <w:color w:val="505050"/>
          <w:spacing w:val="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七、乡/</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镇农机补贴办理流程</w:t>
      </w:r>
    </w:p>
    <w:p w14:paraId="72AC540C">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75" w:afterAutospacing="0" w:line="30" w:lineRule="atLeast"/>
        <w:ind w:left="0" w:right="0" w:firstLine="0"/>
        <w:jc w:val="left"/>
        <w:rPr>
          <w:rFonts w:hint="eastAsia" w:ascii="仿宋_GB2312" w:hAnsi="仿宋_GB2312" w:eastAsia="仿宋_GB2312" w:cs="仿宋_GB2312"/>
          <w:i w:val="0"/>
          <w:iCs w:val="0"/>
          <w:caps w:val="0"/>
          <w:color w:val="505050"/>
          <w:spacing w:val="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八、乡/</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镇林业工作流程</w:t>
      </w: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 </w:t>
      </w:r>
    </w:p>
    <w:p w14:paraId="5E0169A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 </w:t>
      </w:r>
    </w:p>
    <w:p w14:paraId="62F208F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乡/镇农技办事流程</w:t>
      </w:r>
    </w:p>
    <w:p w14:paraId="16C4081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ー、农业业务咨询、农作物病情、灾情报告。</w:t>
      </w:r>
    </w:p>
    <w:p w14:paraId="6B914B3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1、由村级</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农户</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提出咨询申报或病情、灾情报告。</w:t>
      </w:r>
    </w:p>
    <w:p w14:paraId="12AF48A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2、农技人员前往指导、核实。</w:t>
      </w:r>
    </w:p>
    <w:p w14:paraId="297B5CF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3、技术站汇总材料信息</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将情况上报上级业务部门及镇政府。</w:t>
      </w:r>
    </w:p>
    <w:p w14:paraId="6BEC898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二、农业项目申报</w:t>
      </w:r>
    </w:p>
    <w:p w14:paraId="56B2FE3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1、村级申报</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盖村委公章。</w:t>
      </w:r>
    </w:p>
    <w:p w14:paraId="4286C52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2、农技人员前往规划、核定、评估。</w:t>
      </w:r>
    </w:p>
    <w:p w14:paraId="359E185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3、报镇政府审核同意。</w:t>
      </w:r>
    </w:p>
    <w:p w14:paraId="0C97B3E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4、报上级主管部门审批。</w:t>
      </w:r>
    </w:p>
    <w:p w14:paraId="15429D6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5、审批后按规定程序组织实施。</w:t>
      </w:r>
    </w:p>
    <w:p w14:paraId="3E09D22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 </w:t>
      </w:r>
    </w:p>
    <w:p w14:paraId="244F4FA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i w:val="0"/>
          <w:iCs w:val="0"/>
          <w:caps w:val="0"/>
          <w:color w:val="505050"/>
          <w:spacing w:val="0"/>
          <w:kern w:val="0"/>
          <w:sz w:val="44"/>
          <w:szCs w:val="44"/>
          <w:shd w:val="clear" w:fill="FFFFFF"/>
          <w:lang w:val="en-US" w:eastAsia="zh-CN" w:bidi="ar"/>
        </w:rPr>
      </w:pP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乡/镇计划生育服务流程</w:t>
      </w:r>
    </w:p>
    <w:p w14:paraId="4B8BF1F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3"/>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《计划生育服务手册》发放程序</w:t>
      </w:r>
      <w:r>
        <w:rPr>
          <w:rFonts w:hint="eastAsia" w:ascii="仿宋_GB2312" w:hAnsi="仿宋_GB2312" w:eastAsia="仿宋_GB2312" w:cs="仿宋_GB2312"/>
          <w:b/>
          <w:bCs/>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依法登记结婚的夫妻</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应当在生育前</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在工作日内</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持结婚证、户口簿</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身份证及时到一方户籍所在地的镇人民政府登记</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免费领取《服务手册》。</w:t>
      </w:r>
    </w:p>
    <w:p w14:paraId="64302BE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3"/>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《生育证》发放程序</w:t>
      </w:r>
    </w:p>
    <w:p w14:paraId="5323C87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1.《生育证》由女方户籍所在地的县级计划生育行政部门审批</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乡</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人民政府或街道办事处发放。</w:t>
      </w:r>
    </w:p>
    <w:p w14:paraId="32F9C5C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2.符合《山西省人口与计划生育条例》规定条件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申请生育二胎的育龄夫妻应当在妊娠前到女方户籍所在地申请《生育证》。</w:t>
      </w:r>
    </w:p>
    <w:p w14:paraId="7E7EAE9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申请办理二孩生育证时应当提交下列证件和证明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p>
    <w:p w14:paraId="67B9869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生育第二个子女的申请书</w:t>
      </w:r>
    </w:p>
    <w:p w14:paraId="09FF15C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双方居民身份证、结婚婚证、户口簿原件及复印件</w:t>
      </w:r>
    </w:p>
    <w:p w14:paraId="7D29FB7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双方所在单位或者村</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居</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民委员会出具的本要婚育证明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p>
    <w:p w14:paraId="44AD557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已收养子女的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民政部门出具的收养证明</w:t>
      </w:r>
    </w:p>
    <w:p w14:paraId="0CB4BD5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乡镇人民政府或街道办事处应对公民的生育申请及时受理、审核</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并自受理申请之日起二十日内将审核意见和申请人的申请材料报县级计划生育行政部门审批。</w:t>
      </w:r>
    </w:p>
    <w:p w14:paraId="150F814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县级计划生育行政部门应当自收到材料之日起十日内对符合生育条件的发给《生育证》</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对不符合生育条件的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以书面形式告知不批准生育的理由。</w:t>
      </w:r>
    </w:p>
    <w:p w14:paraId="51ABB00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《流动人口婚育管理证明》申领程序</w:t>
      </w:r>
      <w:r>
        <w:rPr>
          <w:rFonts w:hint="eastAsia" w:ascii="仿宋_GB2312" w:hAnsi="仿宋_GB2312" w:eastAsia="仿宋_GB2312" w:cs="仿宋_GB2312"/>
          <w:b/>
          <w:bCs/>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流流动人口常住户口所在地的乡</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人民政府、街道办事处是《婚育证明》的办理机关。流动人口申领《婚育证明》应当填写《办理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&lt;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流动人口婚育证明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&gt;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申请表》</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并向办证机关提交以下证明材料</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p>
    <w:p w14:paraId="6F8BE54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1.</w:t>
      </w:r>
      <w:r>
        <w:rPr>
          <w:rFonts w:hint="eastAsia" w:ascii="仿宋_GB2312" w:hAnsi="仿宋_GB2312" w:eastAsia="仿宋_GB2312" w:cs="仿宋_GB2312"/>
          <w:i w:val="0"/>
          <w:iCs w:val="0"/>
          <w:caps w:val="0"/>
          <w:color w:val="505050"/>
          <w:spacing w:val="0"/>
          <w:kern w:val="0"/>
          <w:sz w:val="14"/>
          <w:szCs w:val="14"/>
          <w:shd w:val="clear" w:fill="FFFFFF"/>
          <w:lang w:val="en-US" w:eastAsia="zh-CN" w:bidi="ar"/>
        </w:rPr>
        <w:t>    </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所在单单位或者村</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居</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民委员会出具的婚育情况证明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p>
    <w:p w14:paraId="18A5B94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2.</w:t>
      </w:r>
      <w:r>
        <w:rPr>
          <w:rFonts w:hint="eastAsia" w:ascii="仿宋_GB2312" w:hAnsi="仿宋_GB2312" w:eastAsia="仿宋_GB2312" w:cs="仿宋_GB2312"/>
          <w:i w:val="0"/>
          <w:iCs w:val="0"/>
          <w:caps w:val="0"/>
          <w:color w:val="505050"/>
          <w:spacing w:val="0"/>
          <w:kern w:val="0"/>
          <w:sz w:val="14"/>
          <w:szCs w:val="14"/>
          <w:shd w:val="clear" w:fill="FFFFFF"/>
          <w:lang w:val="en-US" w:eastAsia="zh-CN" w:bidi="ar"/>
        </w:rPr>
        <w:t>    </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本人《居民身份证》；</w:t>
      </w:r>
    </w:p>
    <w:p w14:paraId="5F66CAC8">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3.</w:t>
      </w:r>
      <w:r>
        <w:rPr>
          <w:rFonts w:hint="eastAsia" w:ascii="仿宋_GB2312" w:hAnsi="仿宋_GB2312" w:eastAsia="仿宋_GB2312" w:cs="仿宋_GB2312"/>
          <w:i w:val="0"/>
          <w:iCs w:val="0"/>
          <w:caps w:val="0"/>
          <w:color w:val="505050"/>
          <w:spacing w:val="0"/>
          <w:kern w:val="0"/>
          <w:sz w:val="14"/>
          <w:szCs w:val="14"/>
          <w:shd w:val="clear" w:fill="FFFFFF"/>
          <w:lang w:val="en-US" w:eastAsia="zh-CN" w:bidi="ar"/>
        </w:rPr>
        <w:t>    </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本人近期一寸免冠照片两张</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p>
    <w:p w14:paraId="58AD90E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4.</w:t>
      </w:r>
      <w:r>
        <w:rPr>
          <w:rFonts w:hint="eastAsia" w:ascii="仿宋_GB2312" w:hAnsi="仿宋_GB2312" w:eastAsia="仿宋_GB2312" w:cs="仿宋_GB2312"/>
          <w:i w:val="0"/>
          <w:iCs w:val="0"/>
          <w:caps w:val="0"/>
          <w:color w:val="505050"/>
          <w:spacing w:val="0"/>
          <w:kern w:val="0"/>
          <w:sz w:val="14"/>
          <w:szCs w:val="14"/>
          <w:shd w:val="clear" w:fill="FFFFFF"/>
          <w:lang w:val="en-US" w:eastAsia="zh-CN" w:bidi="ar"/>
        </w:rPr>
        <w:t>    </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已婚人员应当提交《结婚证》</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p>
    <w:p w14:paraId="243904F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5.</w:t>
      </w:r>
      <w:r>
        <w:rPr>
          <w:rFonts w:hint="eastAsia" w:ascii="仿宋_GB2312" w:hAnsi="仿宋_GB2312" w:eastAsia="仿宋_GB2312" w:cs="仿宋_GB2312"/>
          <w:i w:val="0"/>
          <w:iCs w:val="0"/>
          <w:caps w:val="0"/>
          <w:color w:val="505050"/>
          <w:spacing w:val="0"/>
          <w:kern w:val="0"/>
          <w:sz w:val="14"/>
          <w:szCs w:val="14"/>
          <w:shd w:val="clear" w:fill="FFFFFF"/>
          <w:lang w:val="en-US" w:eastAsia="zh-CN" w:bidi="ar"/>
        </w:rPr>
        <w:t>    </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已生育子女的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应当提交避孕措施情况证明。</w:t>
      </w:r>
    </w:p>
    <w:p w14:paraId="771369A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44"/>
          <w:szCs w:val="44"/>
          <w:shd w:val="clear" w:fill="FFFFFF"/>
          <w:lang w:val="en-US" w:eastAsia="zh-CN" w:bidi="ar"/>
        </w:rPr>
        <w:t> </w:t>
      </w:r>
    </w:p>
    <w:p w14:paraId="2CBAF5C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城乡居民社会养老保险流程</w:t>
      </w:r>
    </w:p>
    <w:p w14:paraId="157E0A7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一、参保人提交手续：身份证复印件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3</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份、户口本复印件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3</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份、特殊群体人员证件复印件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3</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份、保险费。</w:t>
      </w:r>
    </w:p>
    <w:p w14:paraId="2814CF0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二、村、（街道）协办员初审</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参保人基本信息资料、整理纸质信息档案、代收保险费、及时统计报送辖区达龄人员和死亡人员。</w:t>
      </w:r>
    </w:p>
    <w:p w14:paraId="6D3032A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三、乡镇劳动保障所审核：参保人基本信息资料、导入系统参保信息、</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6</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月份前及时核对上缴保险、认证、汇总参保人员变动情况。</w:t>
      </w:r>
    </w:p>
    <w:p w14:paraId="26702FB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四、报送县农保中心。</w:t>
      </w:r>
    </w:p>
    <w:p w14:paraId="65E99D9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44"/>
          <w:szCs w:val="44"/>
          <w:shd w:val="clear" w:fill="FFFFFF"/>
          <w:lang w:val="en-US" w:eastAsia="zh-CN" w:bidi="ar"/>
        </w:rPr>
        <w:t> </w:t>
      </w:r>
    </w:p>
    <w:p w14:paraId="6122EA2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城乡居民基本医疗保险流程</w:t>
      </w:r>
      <w:r>
        <w:rPr>
          <w:rFonts w:hint="eastAsia" w:ascii="仿宋_GB2312" w:hAnsi="仿宋_GB2312" w:eastAsia="仿宋_GB2312" w:cs="仿宋_GB2312"/>
          <w:i w:val="0"/>
          <w:iCs w:val="0"/>
          <w:caps w:val="0"/>
          <w:color w:val="505050"/>
          <w:spacing w:val="0"/>
          <w:kern w:val="0"/>
          <w:sz w:val="44"/>
          <w:szCs w:val="44"/>
          <w:shd w:val="clear" w:fill="FFFFFF"/>
          <w:lang w:val="en-US" w:eastAsia="zh-CN" w:bidi="ar"/>
        </w:rPr>
        <w:t> </w:t>
      </w:r>
    </w:p>
    <w:p w14:paraId="4D812D5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一、</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参保人提交手续：身份证复印件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1</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份、户口本复印件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1</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份、近期</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1</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寸白底免冠彩照</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2</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张、特殊群体人员证件复印件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1</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份、保险费。</w:t>
      </w:r>
    </w:p>
    <w:p w14:paraId="2C7576B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二、</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乡镇劳动保障所审核：参保人员基本信息资料、整理纸质信息归档、及时核对上缴保险费。</w:t>
      </w:r>
    </w:p>
    <w:p w14:paraId="71B758B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三、</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报送县城镇居民医保中心。</w:t>
      </w:r>
    </w:p>
    <w:p w14:paraId="5582D9D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44"/>
          <w:szCs w:val="44"/>
          <w:shd w:val="clear" w:fill="FFFFFF"/>
          <w:lang w:val="en-US" w:eastAsia="zh-CN" w:bidi="ar"/>
        </w:rPr>
        <w:t> </w:t>
      </w:r>
    </w:p>
    <w:p w14:paraId="3F82FE1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i w:val="0"/>
          <w:iCs w:val="0"/>
          <w:caps w:val="0"/>
          <w:color w:val="505050"/>
          <w:spacing w:val="0"/>
          <w:kern w:val="0"/>
          <w:sz w:val="44"/>
          <w:szCs w:val="44"/>
          <w:shd w:val="clear" w:fill="FFFFFF"/>
          <w:lang w:val="en-US" w:eastAsia="zh-CN" w:bidi="ar"/>
        </w:rPr>
      </w:pP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乡/镇民政办服务流程</w:t>
      </w:r>
    </w:p>
    <w:p w14:paraId="11A7CB7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第一部分 救灾救助</w:t>
      </w:r>
    </w:p>
    <w:p w14:paraId="6290DF9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3"/>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一、最低生活保障申请审核审批程序</w:t>
      </w:r>
    </w:p>
    <w:p w14:paraId="552CDC4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城乡困难居民以家庭为单位向户口所在地镇人民政府提出书面申请并提供相关证明及材料→镇政府组织进行信息核对、入户调查、邻里访问、开展民主评议→镇政府审核、公示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签署意见报县民政局审批→县民政局对各镇上报的拟批准纳入最低生活保障的救助申请家庭经公示无异议后予以批准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发放最低生活保障证</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按季度发放最低生活保障金。农村低保的标准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:3228</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元</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年</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城市低保的标准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:4920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元</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年。</w:t>
      </w:r>
    </w:p>
    <w:p w14:paraId="6B786F1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3"/>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二、农村五保供养申请审批程序</w:t>
      </w:r>
    </w:p>
    <w:p w14:paraId="3B78FC6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村民本人向村民委员会提出申请</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因年幼或者智力残疾无法表达意愿的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由村民小组或者其他村民代为提出申请</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→村民委员会民主评议→对符合条件的在本村范围内公告对公示无异议的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将评议意见和有关材料报送镇政府审核→镇政府自收到评议意见之日起</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20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日内提出审核意见→将审核意见和有关材料报送县民政局→县民政局自收到审核意见和有关材料之日起</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20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日内作出审批决定→符合条件的予以批准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发给《农村五保供养证书》。</w:t>
      </w:r>
    </w:p>
    <w:p w14:paraId="38518FB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农村五保户保障标准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分散供养全自理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4720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元人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年</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半护理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4960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元人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年</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全护理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5440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元人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年。</w:t>
      </w:r>
    </w:p>
    <w:p w14:paraId="65B5FF8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3"/>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医疗救助办理程序</w:t>
      </w:r>
    </w:p>
    <w:p w14:paraId="1B8B57A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(ー</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大病教助申请审批程序</w:t>
      </w:r>
    </w:p>
    <w:p w14:paraId="5BD2A7E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城乡低保户、五保户、孤儿、重点优抚对象、贫困户申请医疗救助</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凭医疗诊断书或出院证、医疗费用收据、必要的病史材料、医疗保险经办机构报销</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补偿</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、户口簿复印件、</w:t>
      </w:r>
    </w:p>
    <w:p w14:paraId="055534B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身份证复印件等</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经村委会确认后直接到民政局申请救助。其他困难家庭除提供以上手续以外</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由个人向村委会申请</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经确认后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报镇政府审核</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审核同意后上报县民政局审批。</w:t>
      </w:r>
    </w:p>
    <w:p w14:paraId="1531DB41">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(ニ</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救助标准</w:t>
      </w:r>
    </w:p>
    <w:p w14:paraId="7519645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农村低保户按个人负担的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70%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救助</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五保户按个人负担的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100%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救助。</w:t>
      </w:r>
    </w:p>
    <w:p w14:paraId="2F9AC9EB">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(三</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资助参加新型农村医疗保险、农村养老保险农村五保供养对象参加新农合个人缴费部分由县民政局给予全额资助无需个人缴费。</w:t>
      </w:r>
    </w:p>
    <w:p w14:paraId="5915CDD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3"/>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第二部分 优抚安置</w:t>
      </w:r>
    </w:p>
    <w:p w14:paraId="350449B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四、</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60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岁以上农村籍退役士兵享受补贴</w:t>
      </w:r>
    </w:p>
    <w:p w14:paraId="1D3DDE4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(ー</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农村籍退役士兵的界定退役时落户农村户籍</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目前仍为农村户籍</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退伍时落户农村户籍后转为非农户籍的人员</w:t>
      </w:r>
    </w:p>
    <w:p w14:paraId="08F46FA7">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上述人员中不包括已享受退休金或城镇职工养老保险金待遇的人员。</w:t>
      </w:r>
    </w:p>
    <w:p w14:paraId="0A5443B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(二</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补贴标准</w:t>
      </w:r>
    </w:p>
    <w:p w14:paraId="6B20137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每服一年义务兵役每人每年发放</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30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元不满一年的按一年计算。国家将根据社会经济发展情况</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适时适当提高发放标准。</w:t>
      </w:r>
    </w:p>
    <w:p w14:paraId="59C18E4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(三</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申请程序</w:t>
      </w:r>
    </w:p>
    <w:p w14:paraId="09FF6AA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符合条件的人员携带本人身份证、户口簿、退伍证等相关证明材料</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向本人户籍所在地村委会提出申请并办理登记手续。村委会初审</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乡镇复核并签署意见后上报县级民政部门审批。</w:t>
      </w:r>
    </w:p>
    <w:p w14:paraId="5F71C06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3"/>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第三部分 福利事务</w:t>
      </w:r>
    </w:p>
    <w:p w14:paraId="7ECC087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五、孤儿基本生活费申请程序</w:t>
      </w:r>
    </w:p>
    <w:p w14:paraId="073BC99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社会散居孤儿申请基本生活费程序</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由孤儿或其监护人向孤儿户籍所在地的镇政府提出书面申请一镇政府在收到申报材料后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对申请人情况进行核实</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并报县民政局审批→县民政局接到申报材料后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完成对申申报对象材料的审批工作。社会散居孤儿最低养育标准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每人每月</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600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元。</w:t>
      </w:r>
    </w:p>
    <w:p w14:paraId="5BCE703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六、城市生活无着的流浪乞讨人员救助程序</w:t>
      </w:r>
    </w:p>
    <w:p w14:paraId="5B5E4F2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符合条件的流浪乞讨人员自愿到救助站申请救助申请救助助</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公安机关和其他有关行政机关的工作人员在执行职务时发现流浪乞讨人员的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应当告知其向救助站求助</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一→救助站进行核实登记</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对属于救助对象的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填写《求助人员申请救助登记表》予以救助</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对不属于救助对象的</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不予救助并告知其理由→实施救助</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一般不超过</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10</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天</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→安置返乡。</w:t>
      </w:r>
    </w:p>
    <w:p w14:paraId="025B24B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44"/>
          <w:szCs w:val="44"/>
          <w:shd w:val="clear" w:fill="FFFFFF"/>
          <w:lang w:val="en-US" w:eastAsia="zh-CN" w:bidi="ar"/>
        </w:rPr>
        <w:t> </w:t>
      </w:r>
    </w:p>
    <w:p w14:paraId="698970C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乡/镇国土所办事流程</w:t>
      </w:r>
    </w:p>
    <w:p w14:paraId="2B0C52A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3"/>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32"/>
          <w:szCs w:val="32"/>
          <w:shd w:val="clear" w:fill="FFFFFF"/>
          <w:lang w:val="en-US" w:eastAsia="zh-CN" w:bidi="ar"/>
        </w:rPr>
        <w:t>建筑用地审批：</w:t>
      </w:r>
    </w:p>
    <w:p w14:paraId="4A94CFA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1、个人到乡镇国土所领取建房申请报告并登记</w:t>
      </w:r>
    </w:p>
    <w:p w14:paraId="33305BBC">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2、个人填写后交村委或村民代表会议审查通过</w:t>
      </w:r>
    </w:p>
    <w:p w14:paraId="2236F344">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3、镇人民政府审核</w:t>
      </w:r>
    </w:p>
    <w:p w14:paraId="4CADCFB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4、国土所审查</w:t>
      </w:r>
    </w:p>
    <w:p w14:paraId="3DA5026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5、向上级政府申请用地转用指标</w:t>
      </w:r>
    </w:p>
    <w:p w14:paraId="1B64AD70">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6、县人民政府审批</w:t>
      </w:r>
    </w:p>
    <w:p w14:paraId="6DC5036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 </w:t>
      </w:r>
    </w:p>
    <w:p w14:paraId="2A4E8FC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jc w:val="center"/>
        <w:rPr>
          <w:rFonts w:hint="eastAsia" w:ascii="仿宋_GB2312" w:hAnsi="仿宋_GB2312" w:eastAsia="仿宋_GB2312" w:cs="仿宋_GB2312"/>
          <w:b/>
          <w:bCs/>
          <w:color w:val="505050"/>
          <w:sz w:val="28"/>
          <w:szCs w:val="28"/>
        </w:rPr>
      </w:pP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乡/镇农机补贴办理流程</w:t>
      </w:r>
    </w:p>
    <w:p w14:paraId="750A105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机具核实无误后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购机者携带以下是否构成县农村局设</w:t>
      </w:r>
    </w:p>
    <w:p w14:paraId="07C65D8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立的网点窗口办理补贴资金申请。</w:t>
      </w:r>
    </w:p>
    <w:p w14:paraId="010160C6">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1、</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个人居民身份证、户口簿原件及复印件。</w:t>
      </w:r>
    </w:p>
    <w:p w14:paraId="5440537F">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2、</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村委会证明原件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农业生产经营组织机构代码证、工商营业执照原件及复印件、乡</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农机管理机构证明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w:t>
      </w:r>
    </w:p>
    <w:p w14:paraId="3DF11793">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3、</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《农村购置补贴资金申请表》原件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2</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份。</w:t>
      </w:r>
    </w:p>
    <w:p w14:paraId="34A810F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4、</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购机发票原件及复印件。</w:t>
      </w:r>
    </w:p>
    <w:p w14:paraId="1B0EC86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5、</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本人信用社粮食直补银行或银行存折复印件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单位开户银行账户</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w:t>
      </w:r>
    </w:p>
    <w:p w14:paraId="47C599C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6、</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动力机械提供农机部门注册登记</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受理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凭证</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购置了牌证管理机具需带此项</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w:t>
      </w:r>
    </w:p>
    <w:p w14:paraId="65FC4B3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7、</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报废更新的购机户需携带《农业机械报废回收证明》原件</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报废更新的购机户需携带此项</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。到县农机局设立的网点受理窗口办理补贴申请。</w:t>
      </w:r>
    </w:p>
    <w:p w14:paraId="1B9EA0D9">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8、</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购机者在购机后</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7</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个工作日内必须由本携带相关手续到村委和指定核实核查机具。现场核实机具要见人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购机人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、见机</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购置的补贴机具</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、见票</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购机发票并查看所购机具发动机编号、机具铭牌信息</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金属铭牌并铆接在机具的显著部位</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是否与《农机购置补贴资金申请表》上信息一致</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并由村委负责人和县局指定核实人员分别在《农机购置补贴资金申请表》上签字、盖章。</w:t>
      </w:r>
    </w:p>
    <w:p w14:paraId="631C54CD">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560" w:lineRule="atLeast"/>
        <w:ind w:left="420" w:right="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44"/>
          <w:szCs w:val="44"/>
          <w:shd w:val="clear" w:fill="FFFFFF"/>
          <w:lang w:val="en-US" w:eastAsia="zh-CN" w:bidi="ar"/>
        </w:rPr>
        <w:t> </w:t>
      </w:r>
    </w:p>
    <w:p w14:paraId="51B4E35E">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jc w:val="center"/>
        <w:rPr>
          <w:rFonts w:hint="eastAsia" w:ascii="仿宋_GB2312" w:hAnsi="仿宋_GB2312" w:eastAsia="仿宋_GB2312" w:cs="仿宋_GB2312"/>
          <w:color w:val="505050"/>
          <w:sz w:val="28"/>
          <w:szCs w:val="28"/>
        </w:rPr>
      </w:pPr>
      <w:r>
        <w:rPr>
          <w:rFonts w:hint="eastAsia" w:ascii="仿宋_GB2312" w:hAnsi="仿宋_GB2312" w:eastAsia="仿宋_GB2312" w:cs="仿宋_GB2312"/>
          <w:b/>
          <w:bCs/>
          <w:i w:val="0"/>
          <w:iCs w:val="0"/>
          <w:caps w:val="0"/>
          <w:color w:val="505050"/>
          <w:spacing w:val="0"/>
          <w:kern w:val="0"/>
          <w:sz w:val="44"/>
          <w:szCs w:val="44"/>
          <w:shd w:val="clear" w:fill="FFFFFF"/>
          <w:lang w:val="en-US" w:eastAsia="zh-CN" w:bidi="ar"/>
        </w:rPr>
        <w:t>乡/镇林业工作流程</w:t>
      </w:r>
    </w:p>
    <w:p w14:paraId="45C6BE0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配合上级单位做好本乡镇管辖范围荒山荒坡造林、退耕还林工作、林业防病虫害及提质增效工作森林管、森林防火、灾情信息报告。</w:t>
      </w:r>
    </w:p>
    <w:p w14:paraId="3A282F15">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镇人民政府按照上级指示精神</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编编制印发各项工作实施方案</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到各村</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居</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委会及驻镇单位。</w:t>
      </w:r>
    </w:p>
    <w:p w14:paraId="032F1702">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做到分工明细</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镇干包村</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村主干直接负责</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天保林及生态林常年专人管护</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确保上传下达达</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准情上报。</w:t>
      </w:r>
    </w:p>
    <w:p w14:paraId="5C2558FA">
      <w:pPr>
        <w:keepNext w:val="0"/>
        <w:keepLines w:val="0"/>
        <w:widowControl/>
        <w:suppressLineNumbers w:val="0"/>
        <w:pBdr>
          <w:top w:val="none" w:color="auto" w:sz="0" w:space="0"/>
          <w:left w:val="none" w:color="auto" w:sz="0" w:space="0"/>
          <w:bottom w:val="none" w:color="auto" w:sz="0" w:space="0"/>
          <w:right w:val="none" w:color="auto" w:sz="0" w:space="0"/>
        </w:pBdr>
        <w:spacing w:before="75" w:beforeAutospacing="0" w:after="75" w:afterAutospacing="0" w:line="30" w:lineRule="atLeast"/>
        <w:ind w:left="0" w:right="0" w:firstLine="640"/>
        <w:jc w:val="left"/>
        <w:rPr>
          <w:rFonts w:hint="eastAsia" w:ascii="仿宋_GB2312" w:hAnsi="仿宋_GB2312" w:eastAsia="仿宋_GB2312" w:cs="仿宋_GB2312"/>
          <w:color w:val="505050"/>
          <w:sz w:val="28"/>
          <w:szCs w:val="28"/>
        </w:rPr>
      </w:pP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林业工作人员在镇政府直接领导下及主管部门指导下</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登记人民群众反映的有关林业方面的问题对村对口工作不定时到实地督查指导</w:t>
      </w:r>
      <w:r>
        <w:rPr>
          <w:rFonts w:hint="eastAsia" w:ascii="仿宋_GB2312" w:hAnsi="仿宋_GB2312" w:eastAsia="仿宋_GB2312" w:cs="仿宋_GB2312"/>
          <w:i w:val="0"/>
          <w:iCs w:val="0"/>
          <w:caps w:val="0"/>
          <w:color w:val="505050"/>
          <w:spacing w:val="0"/>
          <w:kern w:val="0"/>
          <w:sz w:val="28"/>
          <w:szCs w:val="28"/>
          <w:shd w:val="clear" w:fill="FFFFFF"/>
          <w:lang w:val="en-US" w:eastAsia="zh-CN" w:bidi="ar"/>
        </w:rPr>
        <w:t>,</w:t>
      </w:r>
      <w:r>
        <w:rPr>
          <w:rFonts w:hint="eastAsia" w:ascii="仿宋_GB2312" w:hAnsi="仿宋_GB2312" w:eastAsia="仿宋_GB2312" w:cs="仿宋_GB2312"/>
          <w:i w:val="0"/>
          <w:iCs w:val="0"/>
          <w:caps w:val="0"/>
          <w:color w:val="505050"/>
          <w:spacing w:val="0"/>
          <w:kern w:val="0"/>
          <w:sz w:val="32"/>
          <w:szCs w:val="32"/>
          <w:shd w:val="clear" w:fill="FFFFFF"/>
          <w:lang w:val="en-US" w:eastAsia="zh-CN" w:bidi="ar"/>
        </w:rPr>
        <w:t>进行有效防护、管理使林业工作有新的起点。</w:t>
      </w:r>
    </w:p>
    <w:p w14:paraId="42556F78">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wOTc3MGU5YTM3ODY3ZTc3YTlkM2UyYTQzNDViMWUifQ=="/>
  </w:docVars>
  <w:rsids>
    <w:rsidRoot w:val="16797430"/>
    <w:rsid w:val="03CC5080"/>
    <w:rsid w:val="12DA367D"/>
    <w:rsid w:val="16797430"/>
    <w:rsid w:val="3EF4559F"/>
    <w:rsid w:val="57D64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1854</Words>
  <Characters>1880</Characters>
  <Lines>0</Lines>
  <Paragraphs>0</Paragraphs>
  <TotalTime>0</TotalTime>
  <ScaleCrop>false</ScaleCrop>
  <LinksUpToDate>false</LinksUpToDate>
  <CharactersWithSpaces>1909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2021-04-27T09:18:00Z</dcterms:created>
  <dc:creator>moon.%E7%8E%A5</dc:creator>
  <cp:lastModifiedBy>知塔知塔</cp:lastModifiedBy>
  <dcterms:modified xsi:type="dcterms:W3CDTF">2025-03-21T02:05:54Z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E85B96ACD8014DB78BD8BAAF4A6F2D00_13</vt:lpwstr>
  </property>
</Properties>
</file>