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348"/>
        <w:gridCol w:w="1470"/>
        <w:gridCol w:w="1485"/>
        <w:gridCol w:w="1725"/>
        <w:gridCol w:w="360"/>
      </w:tblGrid>
      <w:tr w14:paraId="282E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D0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DA6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6C0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830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99D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57E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F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8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0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w w:val="90"/>
                <w:kern w:val="0"/>
                <w:sz w:val="36"/>
                <w:szCs w:val="36"/>
                <w:u w:val="none"/>
                <w:lang w:val="en-US" w:eastAsia="zh-CN" w:bidi="ar"/>
              </w:rPr>
              <w:t>临县行政审批服务管理局退回主管单位审批事项清单目录</w:t>
            </w:r>
          </w:p>
        </w:tc>
      </w:tr>
      <w:tr w14:paraId="586C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A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A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退回依据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3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EA1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A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举行大型宗教活动审批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县统战部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87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晋政发〔2021〕47号涉及宗教活动事项暂不划转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1F89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85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8C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宗教团体成立、变更、注销前审批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F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县统战部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4C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晋政发〔2021〕47号涉及宗教活动事项暂不划转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0550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D0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开展宗教教育培训审批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县统战部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4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晋政发〔2021〕47号涉及宗教活动事项暂不划转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4E7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A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A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宗教团体、宗教院校、宗教活动场所接受境外组织和个人捐赠审批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县统战部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A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晋政发〔2021〕47号涉及宗教活动事项暂不划转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8612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6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B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2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变更民族成分审批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县统战部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5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晋政发〔2021〕47号涉及宗教活动事项暂不划转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07CA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0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2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0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清真食品的名称、标识、标签、说明书和包装上的字样、图像、图案备案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其他权力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县统战部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0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晋政发〔2021〕47号涉及宗教活动事项暂不划转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4E44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D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7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宗教活动场所法人登记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4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晋政发〔2021〕47号涉及宗教活动事项暂不划转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91CB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8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6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从事出版物、包装装潢印刷品和其他印刷品印刷经营活动企业的设立、变更审批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县宣传部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C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晋政发〔2021〕47号涉及意识形态事项暂不划转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2BEB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8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74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出版物零售单位和个体工商户设立、变更审批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县宣传部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晋政发〔2021〕47号涉及意识形态事项暂不划转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F28D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4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B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内部资料性出版物准印证核发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2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E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县宣传部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AC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晋政发〔2021〕47号涉及意识形态事项暂不划转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2991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9B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A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地方志书、综合年鉴出版许可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县宣传部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8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晋政发〔2021〕47号涉及意识形态事项暂不划转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1BDB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1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2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单位内部设立印刷厂登记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县宣传部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1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晋政发〔2021〕47号涉及意识形态事项暂不划转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4647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D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8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地方志书、综合年鉴冠名编纂许可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3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县宣传部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5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晋政发〔2021〕47号涉及意识形态事项暂不划转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FEA9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E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4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E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有线广播电视传输覆盖网工程建设及验收审核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A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晋政发〔2021〕47号涉及意识形态事项暂不划转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C806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0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8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6E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设置卫星电视广播地面接收设施审批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3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3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晋政发〔2021〕47号涉及意识形态事项暂不划转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ECD5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1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55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广播电台、电视台设立、终止审批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9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晋政发〔2021〕47号涉及意识形态事项暂不划转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AC7C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7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1D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区域性有线广播电视传输覆盖网总体规划、建设方案审核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E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E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晋政发〔2021〕47号涉及意识形态事项暂不划转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5BE1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1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3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广播电视专用频段频率使用许可证（甲类）核发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27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晋政发〔2021〕47号涉及意识形态事项暂不划转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ABDD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A3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C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广播电视专用频段频率使用许可证（乙类）核发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6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8C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晋政发〔2021〕47号涉及意识形态事项暂不划转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FB3E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B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1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无线广播电视发射设备（不含小功率无线广播电视发射设备）订购证明核发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3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晋政发〔2021〕47号涉及意识形态事项暂不划转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B459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0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7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广播电视设施迁建审批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8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9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晋政发〔2021〕47号涉及意识形态事项暂不划转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AD0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35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6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广播电台、电视台变更台名、台标、节目设置范围或节目套数审批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F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晋政发〔2021〕47号涉及意识形态事项暂不划转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F182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5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4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互联网网站使用广播电视专有名称的审批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其他权力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A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晋政发〔2021〕47号涉及意识形态事项暂不划转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BA3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B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E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乡镇设立广播电视站和机关、部队、团体、企业事业单位设立有线广播电视站审批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4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晋政发〔2021〕47号涉及意识形态事项暂不划转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DEF4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D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B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出租汽车服务质量信誉考核（包括巡游出租车、网约出租车）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E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其他权力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县交通局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A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晋政发〔2021〕47号不宜在县审批服务管理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35F0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B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0D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公路工程质量安全监督手续批复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其他权力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0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县交通局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E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晋政发〔2021〕47号不宜在县审批服务管理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6EE4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8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F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渔业船舶及船用产品检验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县交通局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F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晋政发〔2021〕48号要求下放至市级交通运输部门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425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1EA8F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B876C0-4AA8-4233-B0C2-2F353FC174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E4F240D-B7F6-4FED-B8B7-F980EECAEAA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476B992-B257-4553-86E4-7BAA7EC5D6C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546B0BD-0519-49F7-A362-D3A3049298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2A3E"/>
    <w:rsid w:val="128549DF"/>
    <w:rsid w:val="7FD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仿宋_GB2312 四号 行距: 1.5 倍行距"/>
    <w:basedOn w:val="1"/>
    <w:qFormat/>
    <w:uiPriority w:val="0"/>
    <w:pPr>
      <w:spacing w:after="120"/>
      <w:ind w:firstLine="560"/>
    </w:pPr>
    <w:rPr>
      <w:rFonts w:hAnsi="宋体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1353</Words>
  <Characters>1479</Characters>
  <Lines>0</Lines>
  <Paragraphs>0</Paragraphs>
  <TotalTime>0</TotalTime>
  <ScaleCrop>false</ScaleCrop>
  <LinksUpToDate>false</LinksUpToDate>
  <CharactersWithSpaces>1479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2022-05-24T18:07:00Z</dcterms:created>
  <dc:creator>greatwall</dc:creator>
  <cp:lastModifiedBy>成</cp:lastModifiedBy>
  <dcterms:modified xsi:type="dcterms:W3CDTF">2025-10-15T07:02:45Z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eyJoZGlkIjoiNWRhZTY3NGM0ZDg3ODk3NjQ3YjJjNDU4OTVlNDAwZjIiLCJ1c2VySWQiOiIxMTQ5OTg3NTc2In0=</vt:lpwstr>
  </property>
  <property fmtid="{D5CDD505-2E9C-101B-9397-08002B2CF9AE}" pid="4" name="ICV">
    <vt:lpwstr>FEE0F6B1CCA8444688EF3450973B715E_12</vt:lpwstr>
  </property>
</Properties>
</file>