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黑体" w:hAnsi="黑体" w:eastAsia="黑体" w:cs="黑体"/>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临县人民政府保留向乡镇人民政府下放部分行政执法职权的目录</w:t>
      </w:r>
    </w:p>
    <w:bookmarkEnd w:id="0"/>
    <w:p>
      <w:pPr>
        <w:pStyle w:val="2"/>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eastAsia="zh-CN"/>
        </w:rPr>
      </w:pP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3689"/>
        <w:gridCol w:w="659"/>
        <w:gridCol w:w="5513"/>
        <w:gridCol w:w="1471"/>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职权名称</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职权依据</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部门</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对露天焚烧秸秆、落叶等产生烟尘污染物质行为的处罚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Style w:val="5"/>
                <w:rFonts w:hAnsi="宋体"/>
                <w:b/>
                <w:bCs/>
                <w:sz w:val="18"/>
                <w:szCs w:val="18"/>
                <w:lang w:val="en-US" w:eastAsia="zh-CN" w:bidi="ar"/>
              </w:rPr>
            </w:pPr>
            <w:r>
              <w:rPr>
                <w:rStyle w:val="5"/>
                <w:rFonts w:hAnsi="宋体"/>
                <w:b/>
                <w:bCs/>
                <w:sz w:val="18"/>
                <w:szCs w:val="18"/>
                <w:lang w:val="en-US" w:eastAsia="zh-CN" w:bidi="ar"/>
              </w:rPr>
              <w:t>《中华人民共和国大气污染防治法》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i w:val="0"/>
                <w:iCs w:val="0"/>
                <w:color w:val="000000"/>
                <w:sz w:val="18"/>
                <w:szCs w:val="18"/>
                <w:u w:val="none"/>
              </w:rPr>
            </w:pPr>
            <w:r>
              <w:rPr>
                <w:rStyle w:val="5"/>
                <w:rFonts w:hAnsi="宋体"/>
                <w:b/>
                <w:bCs/>
                <w:sz w:val="18"/>
                <w:szCs w:val="18"/>
                <w:lang w:val="en-US" w:eastAsia="zh-CN" w:bidi="ar"/>
              </w:rPr>
              <w:t>第一百一十九条</w:t>
            </w:r>
            <w:r>
              <w:rPr>
                <w:rStyle w:val="5"/>
                <w:rFonts w:hint="eastAsia" w:hAnsi="宋体"/>
                <w:b/>
                <w:bCs/>
                <w:sz w:val="18"/>
                <w:szCs w:val="18"/>
                <w:lang w:val="en-US" w:eastAsia="zh-CN" w:bidi="ar"/>
              </w:rPr>
              <w:t xml:space="preserve"> 第一款</w:t>
            </w:r>
            <w:r>
              <w:rPr>
                <w:rStyle w:val="5"/>
                <w:rFonts w:hint="eastAsia" w:hAnsi="宋体"/>
                <w:sz w:val="18"/>
                <w:szCs w:val="18"/>
                <w:lang w:val="en-US" w:eastAsia="zh-CN" w:bidi="ar"/>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市生态环境局临县分局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对公共场所随地吐痰的行为的处罚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《山西省禁止公共场所随地吐痰的规定》（2020年5月15日山西省第十三届人大常委会第十八次会议通过）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第十五条</w:t>
            </w:r>
            <w:r>
              <w:rPr>
                <w:rFonts w:hint="eastAsia" w:ascii="仿宋_GB2312" w:hAnsi="宋体" w:eastAsia="仿宋_GB2312" w:cs="仿宋_GB2312"/>
                <w:i w:val="0"/>
                <w:iCs w:val="0"/>
                <w:color w:val="000000"/>
                <w:kern w:val="0"/>
                <w:sz w:val="18"/>
                <w:szCs w:val="18"/>
                <w:u w:val="none"/>
                <w:lang w:val="en-US" w:eastAsia="zh-CN" w:bidi="ar"/>
              </w:rPr>
              <w:t xml:space="preserve">  在公共场所随地吐痰的，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违反本规定的其他行为，法律、行政法规已有法律责任规定的，从其规定。</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县住建局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《公路安全保护条例》（国务院令第593号）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b/>
                <w:bCs/>
                <w:i w:val="0"/>
                <w:iCs w:val="0"/>
                <w:color w:val="000000"/>
                <w:kern w:val="0"/>
                <w:sz w:val="18"/>
                <w:szCs w:val="18"/>
                <w:u w:val="none"/>
                <w:lang w:val="en-US" w:eastAsia="zh-CN" w:bidi="ar"/>
              </w:rPr>
              <w:t>第五十六条</w:t>
            </w:r>
            <w:r>
              <w:rPr>
                <w:rFonts w:hint="eastAsia" w:ascii="仿宋_GB2312" w:hAnsi="宋体" w:eastAsia="仿宋_GB2312" w:cs="仿宋_GB2312"/>
                <w:i w:val="0"/>
                <w:iCs w:val="0"/>
                <w:color w:val="000000"/>
                <w:kern w:val="0"/>
                <w:sz w:val="18"/>
                <w:szCs w:val="18"/>
                <w:u w:val="none"/>
                <w:lang w:val="en-US" w:eastAsia="zh-CN" w:bidi="ar"/>
              </w:rPr>
              <w:t xml:space="preserve">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职权名称</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职权依据</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部门</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2"/>
                <w:sz w:val="18"/>
                <w:szCs w:val="18"/>
                <w:highlight w:val="none"/>
                <w:u w:val="none"/>
                <w:lang w:val="en-US" w:eastAsia="zh-CN" w:bidi="ar-SA"/>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对车辆装载物触地拖行、掉落、遗洒或者飘散，造成公路路面损坏、污染的行为的处罚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b/>
                <w:bCs/>
                <w:i w:val="0"/>
                <w:iCs w:val="0"/>
                <w:color w:val="000000"/>
                <w:kern w:val="0"/>
                <w:sz w:val="18"/>
                <w:szCs w:val="18"/>
                <w:highlight w:val="none"/>
                <w:u w:val="none"/>
                <w:lang w:val="en-US" w:eastAsia="zh-CN" w:bidi="ar"/>
              </w:rPr>
            </w:pPr>
            <w:r>
              <w:rPr>
                <w:rFonts w:hint="eastAsia" w:ascii="仿宋_GB2312" w:hAnsi="宋体" w:eastAsia="仿宋_GB2312" w:cs="仿宋_GB2312"/>
                <w:b/>
                <w:bCs/>
                <w:i w:val="0"/>
                <w:iCs w:val="0"/>
                <w:color w:val="000000"/>
                <w:kern w:val="0"/>
                <w:sz w:val="18"/>
                <w:szCs w:val="18"/>
                <w:highlight w:val="none"/>
                <w:u w:val="none"/>
                <w:lang w:val="en-US" w:eastAsia="zh-CN" w:bidi="ar"/>
              </w:rPr>
              <w:t>《公路安全保护条例》（国务院令第593号）</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b/>
                <w:bCs/>
                <w:i w:val="0"/>
                <w:iCs w:val="0"/>
                <w:color w:val="000000"/>
                <w:kern w:val="0"/>
                <w:sz w:val="18"/>
                <w:szCs w:val="18"/>
                <w:highlight w:val="none"/>
                <w:u w:val="none"/>
                <w:lang w:val="en-US" w:eastAsia="zh-CN" w:bidi="ar"/>
              </w:rPr>
              <w:t>第六十九条</w:t>
            </w:r>
            <w:r>
              <w:rPr>
                <w:rFonts w:hint="eastAsia" w:ascii="仿宋_GB2312" w:hAnsi="宋体" w:eastAsia="仿宋_GB2312" w:cs="仿宋_GB2312"/>
                <w:i w:val="0"/>
                <w:iCs w:val="0"/>
                <w:color w:val="000000"/>
                <w:kern w:val="0"/>
                <w:sz w:val="18"/>
                <w:szCs w:val="18"/>
                <w:highlight w:val="none"/>
                <w:u w:val="none"/>
                <w:lang w:val="en-US" w:eastAsia="zh-CN" w:bidi="ar"/>
              </w:rPr>
              <w:t xml:space="preserve">  车辆装载物触地拖行、掉落、遗洒或者飘散，造成公路路面损坏、污染的，由公路管理机构责令改正，处5000元以下的罚款。</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县交通局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乡镇：乡道、村道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对农村村民未经批准或者采取欺骗手段骗取批准，非法占用土地建住宅的行为的处罚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第七十八条</w:t>
            </w:r>
            <w:r>
              <w:rPr>
                <w:rFonts w:hint="eastAsia" w:ascii="仿宋_GB2312" w:hAnsi="宋体" w:eastAsia="仿宋_GB2312" w:cs="仿宋_GB2312"/>
                <w:i w:val="0"/>
                <w:iCs w:val="0"/>
                <w:color w:val="000000"/>
                <w:kern w:val="0"/>
                <w:sz w:val="18"/>
                <w:szCs w:val="18"/>
                <w:u w:val="none"/>
                <w:lang w:val="en-US" w:eastAsia="zh-CN" w:bidi="ar"/>
              </w:rPr>
              <w:t xml:space="preserve">  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超过省、自治区、直辖市规定的标准，多占的土地以非法占用土地论处。</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对本辖区违反规定野外用火的行为的处罚</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《山西省人民代表大会常务委员会关于禁止野外用火的决定》（2020年5月15日山西省第十三届人民代表大会常务委员会第十八次会议通过）</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第十四条 第一款</w:t>
            </w:r>
            <w:r>
              <w:rPr>
                <w:rFonts w:hint="eastAsia" w:ascii="仿宋_GB2312" w:hAnsi="宋体" w:eastAsia="仿宋_GB2312" w:cs="仿宋_GB2312"/>
                <w:i w:val="0"/>
                <w:iCs w:val="0"/>
                <w:color w:val="000000"/>
                <w:kern w:val="0"/>
                <w:sz w:val="18"/>
                <w:szCs w:val="18"/>
                <w:u w:val="none"/>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7</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对在文物建筑保护范围内吸烟 、燃放烟花爆竹、点放孔明灯等使用明火行为的处罚（依法适用简易程序的）</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第六十三条</w:t>
            </w:r>
            <w:r>
              <w:rPr>
                <w:rFonts w:hint="eastAsia" w:ascii="仿宋_GB2312" w:hAnsi="宋体" w:eastAsia="仿宋_GB2312" w:cs="仿宋_GB2312"/>
                <w:i w:val="0"/>
                <w:iCs w:val="0"/>
                <w:color w:val="000000"/>
                <w:kern w:val="0"/>
                <w:sz w:val="18"/>
                <w:szCs w:val="18"/>
                <w:u w:val="none"/>
                <w:lang w:val="en-US" w:eastAsia="zh-CN" w:bidi="ar"/>
              </w:rPr>
              <w:t xml:space="preserve">  违反本法规定，有下列行为之一的，处警告或者五百元以下罚款；情节严重的，处五日以下拘留：（一）违反消防安全规定进入生产、储存易燃易爆危险品场所的；（二）违反规定使用明火作业或者在具有火灾、爆炸危险的场所吸烟、使用明火的。</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《山西省文物建筑消防安全管理规定》（省政府令第281号）</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第二十四条 第一款</w:t>
            </w:r>
            <w:r>
              <w:rPr>
                <w:rFonts w:hint="eastAsia" w:ascii="仿宋_GB2312" w:hAnsi="宋体" w:eastAsia="仿宋_GB2312" w:cs="仿宋_GB2312"/>
                <w:i w:val="0"/>
                <w:iCs w:val="0"/>
                <w:color w:val="000000"/>
                <w:kern w:val="0"/>
                <w:sz w:val="18"/>
                <w:szCs w:val="18"/>
                <w:u w:val="none"/>
                <w:lang w:val="en-US" w:eastAsia="zh-CN" w:bidi="ar"/>
              </w:rPr>
              <w:t xml:space="preserve">  在文物建筑保护范围内禁止吸烟、燃放烟花爆竹、点放孔明灯等使用明火行为。确需用火的，应当符合文物建筑消防安全管理行业标准的规定。</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1" w:firstLineChars="20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第三十四条</w:t>
            </w:r>
            <w:r>
              <w:rPr>
                <w:rFonts w:hint="eastAsia" w:ascii="仿宋_GB2312" w:hAnsi="宋体" w:eastAsia="仿宋_GB2312" w:cs="仿宋_GB2312"/>
                <w:i w:val="0"/>
                <w:iCs w:val="0"/>
                <w:color w:val="000000"/>
                <w:kern w:val="0"/>
                <w:sz w:val="18"/>
                <w:szCs w:val="18"/>
                <w:u w:val="none"/>
                <w:lang w:val="en-US" w:eastAsia="zh-CN" w:bidi="ar"/>
              </w:rPr>
              <w:t xml:space="preserve">  违反本规定的行为，法律、法规已经规定法律责任的，从其规定。</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县消防队</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职权名称</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类型</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职权依据</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县级指导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部门</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对占用、堵塞、封闭消防车通道，妨碍消防车通行的行为的处罚（依法适用简易程序的）</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第六十条 第一款第五项、第二款</w:t>
            </w:r>
            <w:r>
              <w:rPr>
                <w:rFonts w:hint="eastAsia" w:ascii="仿宋_GB2312" w:hAnsi="宋体" w:eastAsia="仿宋_GB2312" w:cs="仿宋_GB2312"/>
                <w:i w:val="0"/>
                <w:iCs w:val="0"/>
                <w:color w:val="000000"/>
                <w:kern w:val="0"/>
                <w:sz w:val="18"/>
                <w:szCs w:val="18"/>
                <w:u w:val="none"/>
                <w:lang w:val="en-US" w:eastAsia="zh-CN" w:bidi="ar"/>
              </w:rPr>
              <w:t xml:space="preserve">  单位违反本法规定，有下列行为之一的，责令改正，处五千元以上五万元以下罚款：（五）占用、堵塞、封闭消防车通道，妨碍消防车通行的。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个人有前款第二项、第三项、第四项、第五项行为之一的，处警告或者五百元以下罚款。                                                               </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县消防队</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9</w:t>
            </w:r>
          </w:p>
        </w:tc>
        <w:tc>
          <w:tcPr>
            <w:tcW w:w="14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第六十条 第一款第三项、第二款</w:t>
            </w:r>
            <w:r>
              <w:rPr>
                <w:rFonts w:hint="eastAsia" w:ascii="仿宋_GB2312" w:hAnsi="宋体" w:eastAsia="仿宋_GB2312" w:cs="仿宋_GB2312"/>
                <w:i w:val="0"/>
                <w:iCs w:val="0"/>
                <w:color w:val="000000"/>
                <w:kern w:val="0"/>
                <w:sz w:val="18"/>
                <w:szCs w:val="18"/>
                <w:u w:val="none"/>
                <w:lang w:val="en-US" w:eastAsia="zh-CN" w:bidi="ar"/>
              </w:rPr>
              <w:t xml:space="preserve">  单位违反本法规定，有下列行为之一的，责令改正，处五千元以上五万元以下罚款：（三）占用、堵塞、封闭疏散通道、安全出口或者有其他妨碍安全疏散行为的。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个人有前款第二项、第三项、第四项、第五项行为之一的，处警告或者五百元以下罚款。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《高层民用建筑消防安全管理规定》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第三十七条 第一款</w:t>
            </w:r>
            <w:r>
              <w:rPr>
                <w:rFonts w:hint="eastAsia" w:ascii="仿宋_GB2312" w:hAnsi="宋体" w:eastAsia="仿宋_GB2312" w:cs="仿宋_GB2312"/>
                <w:i w:val="0"/>
                <w:iCs w:val="0"/>
                <w:color w:val="000000"/>
                <w:kern w:val="0"/>
                <w:sz w:val="18"/>
                <w:szCs w:val="18"/>
                <w:u w:val="none"/>
                <w:lang w:val="en-US" w:eastAsia="zh-CN" w:bidi="ar"/>
              </w:rPr>
              <w:t xml:space="preserve">  禁止在高层民用建筑公共门厅、疏散走道、楼梯间、安全出口停放电动自行车或者为电动自行车充电。</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第四十七条 第一款第七项</w:t>
            </w:r>
            <w:r>
              <w:rPr>
                <w:rFonts w:hint="eastAsia" w:ascii="仿宋_GB2312" w:hAnsi="宋体" w:eastAsia="仿宋_GB2312" w:cs="仿宋_GB2312"/>
                <w:i w:val="0"/>
                <w:iCs w:val="0"/>
                <w:color w:val="000000"/>
                <w:kern w:val="0"/>
                <w:sz w:val="18"/>
                <w:szCs w:val="18"/>
                <w:u w:val="none"/>
                <w:lang w:val="en-US" w:eastAsia="zh-CN" w:bidi="ar"/>
              </w:rPr>
              <w:t xml:space="preserve">  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567" w:type="pct"/>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县消防队</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乡镇</w:t>
            </w:r>
          </w:p>
        </w:tc>
      </w:tr>
    </w:tbl>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方正小标宋简体" w:hAnsi="方正小标宋简体" w:eastAsia="方正小标宋简体" w:cs="方正小标宋简体"/>
          <w:sz w:val="44"/>
          <w:szCs w:val="44"/>
          <w:highlight w:val="none"/>
          <w:lang w:val="en-US" w:eastAsia="zh-CN"/>
        </w:rPr>
        <w:sectPr>
          <w:pgSz w:w="16838" w:h="11906" w:orient="landscape"/>
          <w:pgMar w:top="1587" w:right="2098" w:bottom="1474" w:left="1984" w:header="851" w:footer="992" w:gutter="0"/>
          <w:pgNumType w:fmt="decimal"/>
          <w:cols w:space="720" w:num="1"/>
          <w:rtlGutter w:val="0"/>
          <w:docGrid w:type="lines" w:linePitch="315"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6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9FED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character" w:customStyle="1" w:styleId="5">
    <w:name w:val="font11"/>
    <w:basedOn w:val="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毛豆豆</cp:lastModifiedBy>
  <dcterms:modified xsi:type="dcterms:W3CDTF">2025-11-07T16:21:02Z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